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5"/>
      </w:tblGrid>
      <w:tr w:rsidR="00BD2C9F" w:rsidRPr="00BD2C9F" w:rsidTr="00BD2C9F">
        <w:tc>
          <w:tcPr>
            <w:tcW w:w="5000" w:type="pct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BD2C9F" w:rsidRPr="00BD2C9F" w:rsidRDefault="00BD2C9F" w:rsidP="00BD2C9F">
            <w:pPr>
              <w:spacing w:before="600" w:after="300" w:line="240" w:lineRule="auto"/>
              <w:jc w:val="center"/>
              <w:outlineLvl w:val="0"/>
              <w:rPr>
                <w:rFonts w:ascii="Roboto Condensed" w:eastAsia="Times New Roman" w:hAnsi="Roboto Condensed" w:cs="Times New Roman"/>
                <w:b/>
                <w:bCs/>
                <w:color w:val="142B4F"/>
                <w:kern w:val="36"/>
                <w:sz w:val="42"/>
                <w:szCs w:val="42"/>
                <w:lang w:eastAsia="ru-RU"/>
              </w:rPr>
            </w:pPr>
            <w:r w:rsidRPr="00BD2C9F">
              <w:rPr>
                <w:rFonts w:ascii="Roboto Condensed" w:eastAsia="Times New Roman" w:hAnsi="Roboto Condensed" w:cs="Times New Roman"/>
                <w:b/>
                <w:bCs/>
                <w:color w:val="142B4F"/>
                <w:kern w:val="36"/>
                <w:sz w:val="42"/>
                <w:szCs w:val="42"/>
                <w:lang w:eastAsia="ru-RU"/>
              </w:rPr>
              <w:t>РОСТОВСКАЯ ОБЛАСТЬ</w:t>
            </w:r>
          </w:p>
          <w:p w:rsidR="00BD2C9F" w:rsidRPr="00BD2C9F" w:rsidRDefault="00BD2C9F" w:rsidP="00BD2C9F">
            <w:pPr>
              <w:spacing w:before="600" w:after="300" w:line="240" w:lineRule="auto"/>
              <w:jc w:val="center"/>
              <w:outlineLvl w:val="0"/>
              <w:rPr>
                <w:rFonts w:ascii="Roboto Condensed" w:eastAsia="Times New Roman" w:hAnsi="Roboto Condensed" w:cs="Times New Roman"/>
                <w:b/>
                <w:bCs/>
                <w:color w:val="142B4F"/>
                <w:kern w:val="36"/>
                <w:sz w:val="42"/>
                <w:szCs w:val="42"/>
                <w:lang w:eastAsia="ru-RU"/>
              </w:rPr>
            </w:pPr>
            <w:r w:rsidRPr="00BD2C9F">
              <w:rPr>
                <w:rFonts w:ascii="Roboto Condensed" w:eastAsia="Times New Roman" w:hAnsi="Roboto Condensed" w:cs="Times New Roman"/>
                <w:b/>
                <w:bCs/>
                <w:color w:val="142B4F"/>
                <w:kern w:val="36"/>
                <w:sz w:val="42"/>
                <w:szCs w:val="42"/>
                <w:lang w:eastAsia="ru-RU"/>
              </w:rPr>
              <w:t>ОБЛАСТНОЙ ЗАКОН</w:t>
            </w:r>
          </w:p>
        </w:tc>
      </w:tr>
      <w:tr w:rsidR="00BD2C9F" w:rsidRPr="00BD2C9F" w:rsidTr="00BD2C9F">
        <w:tc>
          <w:tcPr>
            <w:tcW w:w="5000" w:type="pct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BD2C9F" w:rsidRPr="00BD2C9F" w:rsidRDefault="00BD2C9F" w:rsidP="00BD2C9F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bookmarkStart w:id="0" w:name="_GoBack"/>
            <w:r w:rsidRPr="00BD2C9F">
              <w:rPr>
                <w:rFonts w:ascii="Roboto" w:eastAsia="Times New Roman" w:hAnsi="Roboto" w:cs="Times New Roman"/>
                <w:b/>
                <w:bCs/>
                <w:color w:val="020B22"/>
                <w:sz w:val="21"/>
                <w:szCs w:val="21"/>
                <w:lang w:eastAsia="ru-RU"/>
              </w:rPr>
              <w:t>О ЕЖЕМЕСЯЧНОМ ДЕНЕЖНОМ</w:t>
            </w:r>
            <w:r w:rsidRPr="00BD2C9F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  <w:r w:rsidRPr="00BD2C9F">
              <w:rPr>
                <w:rFonts w:ascii="Roboto" w:eastAsia="Times New Roman" w:hAnsi="Roboto" w:cs="Times New Roman"/>
                <w:b/>
                <w:bCs/>
                <w:color w:val="020B22"/>
                <w:sz w:val="21"/>
                <w:szCs w:val="21"/>
                <w:lang w:eastAsia="ru-RU"/>
              </w:rPr>
              <w:t>СОДЕРЖАНИИ ДЕТЕЙ-СИРОТ</w:t>
            </w:r>
            <w:r w:rsidRPr="00BD2C9F">
              <w:rPr>
                <w:rFonts w:ascii="Roboto" w:eastAsia="Times New Roman" w:hAnsi="Roboto" w:cs="Times New Roman"/>
                <w:b/>
                <w:bCs/>
                <w:color w:val="020B22"/>
                <w:sz w:val="21"/>
                <w:szCs w:val="21"/>
                <w:lang w:eastAsia="ru-RU"/>
              </w:rPr>
              <w:br/>
              <w:t>И ДЕТЕЙ, ОСТАВШИХСЯ БЕЗ ПОПЕЧЕНИЯ РОДИТЕЛЕЙ, ПЕРЕДАННЫХ</w:t>
            </w:r>
            <w:r w:rsidRPr="00BD2C9F">
              <w:rPr>
                <w:rFonts w:ascii="Roboto" w:eastAsia="Times New Roman" w:hAnsi="Roboto" w:cs="Times New Roman"/>
                <w:b/>
                <w:bCs/>
                <w:color w:val="020B22"/>
                <w:sz w:val="21"/>
                <w:szCs w:val="21"/>
                <w:lang w:eastAsia="ru-RU"/>
              </w:rPr>
              <w:br/>
              <w:t>НА ВОСПИТАНИЕ В СЕМЬИ ОПЕКУНОВ ИЛИ ПОПЕЧИТЕЛЕЙ</w:t>
            </w:r>
            <w:bookmarkEnd w:id="0"/>
          </w:p>
        </w:tc>
      </w:tr>
    </w:tbl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9"/>
        <w:gridCol w:w="5656"/>
      </w:tblGrid>
      <w:tr w:rsidR="00BD2C9F" w:rsidRPr="00BD2C9F" w:rsidTr="00BD2C9F">
        <w:tc>
          <w:tcPr>
            <w:tcW w:w="2050" w:type="pct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BD2C9F" w:rsidRPr="00BD2C9F" w:rsidRDefault="00BD2C9F" w:rsidP="00BD2C9F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proofErr w:type="gramStart"/>
            <w:r w:rsidRPr="00BD2C9F">
              <w:rPr>
                <w:rFonts w:ascii="Roboto" w:eastAsia="Times New Roman" w:hAnsi="Roboto" w:cs="Times New Roman"/>
                <w:b/>
                <w:bCs/>
                <w:color w:val="020B22"/>
                <w:sz w:val="21"/>
                <w:szCs w:val="21"/>
                <w:lang w:eastAsia="ru-RU"/>
              </w:rPr>
              <w:t>Принят</w:t>
            </w:r>
            <w:proofErr w:type="gramEnd"/>
            <w:r w:rsidRPr="00BD2C9F">
              <w:rPr>
                <w:rFonts w:ascii="Roboto" w:eastAsia="Times New Roman" w:hAnsi="Roboto" w:cs="Times New Roman"/>
                <w:b/>
                <w:bCs/>
                <w:color w:val="020B22"/>
                <w:sz w:val="21"/>
                <w:szCs w:val="21"/>
                <w:lang w:eastAsia="ru-RU"/>
              </w:rPr>
              <w:br/>
              <w:t>законодательным собранием</w:t>
            </w:r>
          </w:p>
        </w:tc>
        <w:tc>
          <w:tcPr>
            <w:tcW w:w="2900" w:type="pct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BD2C9F" w:rsidRPr="00BD2C9F" w:rsidRDefault="00BD2C9F" w:rsidP="00BD2C9F">
            <w:pPr>
              <w:spacing w:before="100" w:beforeAutospacing="1" w:after="100" w:afterAutospacing="1" w:line="240" w:lineRule="auto"/>
              <w:jc w:val="right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BD2C9F">
              <w:rPr>
                <w:rFonts w:ascii="Roboto" w:eastAsia="Times New Roman" w:hAnsi="Roboto" w:cs="Times New Roman"/>
                <w:b/>
                <w:bCs/>
                <w:color w:val="020B22"/>
                <w:sz w:val="21"/>
                <w:szCs w:val="21"/>
                <w:lang w:eastAsia="ru-RU"/>
              </w:rPr>
              <w:t>9 декабря 2005 года</w:t>
            </w:r>
          </w:p>
        </w:tc>
      </w:tr>
    </w:tbl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Статья 1. </w:t>
      </w:r>
      <w:r w:rsidRPr="00BD2C9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Предмет регулирования настоящего Областного закона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 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1. Настоящий Областной закон в соответствии с Семейным кодексом Российской Федерации и Федеральным законом от 24 апреля 2008 года № 48-ФЗ «Об опеке и попечительстве» устанавливает размер и порядок выплаты ежемесячного денежного содержания детей-сирот и детей, оставшихся без попечения родителей, переданных на воспитание в семьи опекунов или попечителей (далее - ежемесячное денежное содержание).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2. Действие настоящего Областного закона распространяется на </w:t>
      </w:r>
      <w:proofErr w:type="gramStart"/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проживающих</w:t>
      </w:r>
      <w:proofErr w:type="gramEnd"/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на территории Ростовской области детей-сирот и детей, оставшихся без попечения родителей, состоящих на учете в органах местного самоуправления, осуществляющих управление в сфере образования.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Статья 2. </w:t>
      </w:r>
      <w:r w:rsidRPr="00BD2C9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Размер ежемесячного денежного содержания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1. </w:t>
      </w:r>
      <w:proofErr w:type="gramStart"/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Каждый ребенок, переданный на воспитание в семью опекуна или попечителя, имеет право на ежемесячное денежное содержание на приобретение продуктов питания, </w:t>
      </w: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одежды, обуви, мягкого инвентаря, предметов хозяйственного обихода, личной гигиены, игр, игрушек, книг, а также на культурно-мас</w:t>
      </w: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softHyphen/>
        <w:t>совую работу и прочие расходы за  счет средств областного бюджета в соответствии с нормами, установленными Правительством Ростовской области, за исключением случаев, если опекун или попечитель</w:t>
      </w:r>
      <w:proofErr w:type="gramEnd"/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назначается  по заявлению родителей в порядке, определенном частью 1 статьи 13 Федерального закона «Об опеке и попечительстве».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Ребенок, имеющий установленную инвалидность, переданный на воспитание в семью опекуна или попечителя, имеет право на дополнительное ежемесячное денежное содержание на приобретение средств индивидуального ухода, развивающих игр и игрушек.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2. Размер ежемесячного денежного содержания составляет 14141 рубль в месяц на каждого подопечного. Для подопечного, имеющего установленную инвалидность, размер ежемесячного денежного содержания увеличивается на 25 процентов и подлежит округлению до целого рубля в сторону увеличения.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3. Размер ежемесячного денежного содержания ежегодно увеличивается в соответствии с областным законом об областном бюджете с учетом уровня инфляции (потребительских цен). Проиндексированный размер ежемесячного денежного содержания подлежит округлению до целого рубля в сторону увеличения.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Статья 3. </w:t>
      </w:r>
      <w:r w:rsidRPr="00BD2C9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Порядок выплаты ежемесячного денежного содержания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1. Право на получение ежемесячного денежного содержания возникает у ребенка с момента назначения ему опекуна или попечителя в соответствии со статьей 121 Семейного кодекса Российской Федерации.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2. Ежемесячное денежное содержание выплачивается ребенку за весь период со дня наступления обстоятельств, послуживших основанием для назначения ему опекуна или попечителя, и до дня  установления над ним опеки или попечительства, за исключением случаев нахождения ребенка на полном государственном обеспечении в организациях для детей-сирот и детей, оставшихся без попечения родителей.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3. Денежные средства на содержание ребенка, переданного на вос</w:t>
      </w: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softHyphen/>
        <w:t>питание в семью опекуна или попечителя, перечисляются органом местного самоуправления, осуществляющим управление в сфере образования, не позднее 20 числа предыдущего месяца в порядке, установленном пунктом 1 статьи 37 Гражданского кодекса Российской Федерации.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 случае перемены места жительства подопечного ежемесячное денежное содержание перечисляется органом местного самоуправления, осуществляющим управление в сфере образования, по новому месту жительства подопечного на основании личного дела подопечного, полученного в порядке, установленном статьей 9 Федерального закона «Об опеке и попечительстве».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4. Получение подопечным, переданным на воспитание в семью опекуна или попечителя, денежных средств или имущества в дар или в качестве пожертвования не влечет за собой </w:t>
      </w: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уменьшения ежемесячного денежного содержания ребенка. Сэкономленное в течение года ежемесячное денежное содержание изъятию не подлежит.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Статья 4. </w:t>
      </w:r>
      <w:r w:rsidRPr="00BD2C9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Порядок прекращения и приостановления выплаты ежемесячного денежного содержания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1. Выплата ежемесячного денежного содержания приостанавливается на период временного пребывания подопечного в организациях, указанных в части 4 статьи 11 Федерального закона «Об опеке и попечительстве», если в этих организациях ребенок находится на полном государственном обеспечении.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Сведения о периоде зачисления подопечного на полное государственное обеспечение предоставляются руководителем соответствующей организации в трехдневный  срок со дня зачисления ребенка на полное государственное обеспечение.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2. Выплата ежемесячного денежного содержания прекращается в случаях прекращения опеки или попечительства, установленных статьей 29 Федерального закона «Об опеке и попечительстве».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3. Денежное содержание за месяц, в котором наступают обстоятельства, послужившие основанием для прекращения опеки или попечительства, выплачивается в полном объеме.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Статья 5 утратила силу - Областной закон от 13.10.08 № 106-ЗС.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Статья 6. </w:t>
      </w:r>
      <w:r w:rsidRPr="00BD2C9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Заключительные положения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Настоящий Областной закон вступает в силу с 1 января 2006 года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Глава Администрации</w:t>
      </w: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 xml:space="preserve">(Губернатор) Ростовской области                                  </w:t>
      </w:r>
      <w:proofErr w:type="spellStart"/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В.Ф.Чуб</w:t>
      </w:r>
      <w:proofErr w:type="spellEnd"/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BD2C9F" w:rsidRPr="00BD2C9F" w:rsidRDefault="00BD2C9F" w:rsidP="00BD2C9F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  <w:proofErr w:type="spellStart"/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г</w:t>
      </w:r>
      <w:proofErr w:type="gramStart"/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.Р</w:t>
      </w:r>
      <w:proofErr w:type="gramEnd"/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остов</w:t>
      </w:r>
      <w:proofErr w:type="spellEnd"/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-на-Дону</w:t>
      </w:r>
      <w:r w:rsidRPr="00BD2C9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>26 декабря 2005 года</w:t>
      </w:r>
    </w:p>
    <w:p w:rsidR="00ED4AA8" w:rsidRDefault="00BD2C9F"/>
    <w:sectPr w:rsidR="00ED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6C"/>
    <w:rsid w:val="0009118A"/>
    <w:rsid w:val="00306AF3"/>
    <w:rsid w:val="00BD2C9F"/>
    <w:rsid w:val="00C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 tarasovsky</dc:creator>
  <cp:keywords/>
  <dc:description/>
  <cp:lastModifiedBy>OO tarasovsky</cp:lastModifiedBy>
  <cp:revision>2</cp:revision>
  <dcterms:created xsi:type="dcterms:W3CDTF">2026-05-26T06:33:00Z</dcterms:created>
  <dcterms:modified xsi:type="dcterms:W3CDTF">2026-05-26T06:33:00Z</dcterms:modified>
</cp:coreProperties>
</file>